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b w:val="0"/>
          <w:color w:val="000000"/>
          <w:sz w:val="20"/>
          <w:szCs w:val="20"/>
        </w:rPr>
        <w:drawing>
          <wp:inline distB="114300" distT="114300" distL="114300" distR="114300">
            <wp:extent cx="2066925" cy="571703"/>
            <wp:effectExtent b="0" l="0" r="0" t="0"/>
            <wp:docPr id="3" name="image1.png"/>
            <a:graphic>
              <a:graphicData uri="http://schemas.openxmlformats.org/drawingml/2006/picture">
                <pic:pic>
                  <pic:nvPicPr>
                    <pic:cNvPr id="0" name="image1.png"/>
                    <pic:cNvPicPr preferRelativeResize="0"/>
                  </pic:nvPicPr>
                  <pic:blipFill>
                    <a:blip r:embed="rId7"/>
                    <a:srcRect b="0" l="0" r="70120" t="0"/>
                    <a:stretch>
                      <a:fillRect/>
                    </a:stretch>
                  </pic:blipFill>
                  <pic:spPr>
                    <a:xfrm>
                      <a:off x="0" y="0"/>
                      <a:ext cx="2066925" cy="571703"/>
                    </a:xfrm>
                    <a:prstGeom prst="rect"/>
                    <a:ln/>
                  </pic:spPr>
                </pic:pic>
              </a:graphicData>
            </a:graphic>
          </wp:inline>
        </w:drawing>
      </w:r>
      <w:r w:rsidDel="00000000" w:rsidR="00000000" w:rsidRPr="00000000">
        <w:rPr>
          <w:color w:val="1155cc"/>
          <w:sz w:val="60"/>
          <w:szCs w:val="60"/>
        </w:rPr>
        <w:drawing>
          <wp:inline distB="114300" distT="114300" distL="114300" distR="114300">
            <wp:extent cx="3399760" cy="514730"/>
            <wp:effectExtent b="0" l="0" r="0" t="0"/>
            <wp:docPr descr="President's Commission on Disability Issues Logo" id="4" name="image2.png"/>
            <a:graphic>
              <a:graphicData uri="http://schemas.openxmlformats.org/drawingml/2006/picture">
                <pic:pic>
                  <pic:nvPicPr>
                    <pic:cNvPr descr="President's Commission on Disability Issues Logo" id="0" name="image2.png"/>
                    <pic:cNvPicPr preferRelativeResize="0"/>
                  </pic:nvPicPr>
                  <pic:blipFill>
                    <a:blip r:embed="rId8"/>
                    <a:srcRect b="0" l="0" r="0" t="0"/>
                    <a:stretch>
                      <a:fillRect/>
                    </a:stretch>
                  </pic:blipFill>
                  <pic:spPr>
                    <a:xfrm>
                      <a:off x="0" y="0"/>
                      <a:ext cx="3399760" cy="514730"/>
                    </a:xfrm>
                    <a:prstGeom prst="rect"/>
                    <a:ln/>
                  </pic:spPr>
                </pic:pic>
              </a:graphicData>
            </a:graphic>
          </wp:inline>
        </w:drawing>
      </w: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002">
      <w:pPr>
        <w:pStyle w:val="Title"/>
        <w:spacing w:before="200" w:lineRule="auto"/>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Title"/>
        <w:spacing w:before="200" w:lineRule="auto"/>
        <w:rPr>
          <w:sz w:val="38"/>
          <w:szCs w:val="38"/>
        </w:rPr>
      </w:pPr>
      <w:r w:rsidDel="00000000" w:rsidR="00000000" w:rsidRPr="00000000">
        <w:rPr>
          <w:sz w:val="38"/>
          <w:szCs w:val="38"/>
          <w:rtl w:val="0"/>
        </w:rPr>
        <w:t xml:space="preserve">2024 Day of Mourning  </w:t>
      </w:r>
    </w:p>
    <w:p w:rsidR="00000000" w:rsidDel="00000000" w:rsidP="00000000" w:rsidRDefault="00000000" w:rsidRPr="00000000" w14:paraId="00000004">
      <w:pPr>
        <w:pStyle w:val="Subtitle"/>
        <w:rPr>
          <w:sz w:val="28"/>
          <w:szCs w:val="28"/>
        </w:rPr>
      </w:pPr>
      <w:bookmarkStart w:colFirst="0" w:colLast="0" w:name="_heading=h.1fob9te" w:id="2"/>
      <w:bookmarkEnd w:id="2"/>
      <w:r w:rsidDel="00000000" w:rsidR="00000000" w:rsidRPr="00000000">
        <w:rPr>
          <w:sz w:val="28"/>
          <w:szCs w:val="28"/>
          <w:rtl w:val="0"/>
        </w:rPr>
        <w:t xml:space="preserve">A candlelight vigil to remember the people with disabilities murdered by caregivers. </w:t>
      </w:r>
    </w:p>
    <w:p w:rsidR="00000000" w:rsidDel="00000000" w:rsidP="00000000" w:rsidRDefault="00000000" w:rsidRPr="00000000" w14:paraId="00000005">
      <w:pPr>
        <w:pStyle w:val="Heading1"/>
        <w:spacing w:after="200" w:before="200" w:lineRule="auto"/>
        <w:rPr>
          <w:sz w:val="4"/>
          <w:szCs w:val="4"/>
        </w:rPr>
      </w:pPr>
      <w:bookmarkStart w:colFirst="0" w:colLast="0" w:name="_heading=h.3znysh7" w:id="3"/>
      <w:bookmarkEnd w:id="3"/>
      <w:r w:rsidDel="00000000" w:rsidR="00000000" w:rsidRPr="00000000">
        <w:rPr>
          <w:rtl w:val="0"/>
        </w:rPr>
      </w:r>
    </w:p>
    <w:p w:rsidR="00000000" w:rsidDel="00000000" w:rsidP="00000000" w:rsidRDefault="00000000" w:rsidRPr="00000000" w14:paraId="00000006">
      <w:pPr>
        <w:pStyle w:val="Heading1"/>
        <w:spacing w:after="200" w:before="200" w:lineRule="auto"/>
        <w:rPr>
          <w:sz w:val="26"/>
          <w:szCs w:val="26"/>
        </w:rPr>
      </w:pPr>
      <w:bookmarkStart w:colFirst="0" w:colLast="0" w:name="_heading=h.2et92p0" w:id="4"/>
      <w:bookmarkEnd w:id="4"/>
      <w:r w:rsidDel="00000000" w:rsidR="00000000" w:rsidRPr="00000000">
        <w:rPr>
          <w:sz w:val="26"/>
          <w:szCs w:val="26"/>
          <w:rtl w:val="0"/>
        </w:rPr>
        <w:t xml:space="preserve">March 1 | 12  - 1 PM | Zoom | </w:t>
      </w:r>
      <w:hyperlink r:id="rId9">
        <w:r w:rsidDel="00000000" w:rsidR="00000000" w:rsidRPr="00000000">
          <w:rPr>
            <w:color w:val="1155cc"/>
            <w:sz w:val="26"/>
            <w:szCs w:val="26"/>
            <w:u w:val="single"/>
            <w:rtl w:val="0"/>
          </w:rPr>
          <w:t xml:space="preserve">Register for the 2024 Day of Mourning</w:t>
        </w:r>
      </w:hyperlink>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7">
      <w:pPr>
        <w:pStyle w:val="Heading2"/>
        <w:spacing w:after="200" w:lineRule="auto"/>
        <w:rPr>
          <w:sz w:val="26"/>
          <w:szCs w:val="26"/>
        </w:rPr>
      </w:pPr>
      <w:bookmarkStart w:colFirst="0" w:colLast="0" w:name="_heading=h.tyjcwt" w:id="5"/>
      <w:bookmarkEnd w:id="5"/>
      <w:r w:rsidDel="00000000" w:rsidR="00000000" w:rsidRPr="00000000">
        <w:rPr>
          <w:sz w:val="26"/>
          <w:szCs w:val="26"/>
          <w:rtl w:val="0"/>
        </w:rPr>
        <w:t xml:space="preserve">“Mourn for the dead, and fight like hell for the living.” - Mother Jones</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with disabilities are twice as likely as non-disabled people to be victims of violent crime. Every year, the national media covers dozens of stories about murders of people with disabilities by family members or caregivers, and many more go unnoticed.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Too often, the coverage focuses on sympathy for the murderer, because they had to live with or care for a person with a disability. The message to the public is that our lives, not our deaths, are the tragedy.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March 1st, join the Autistic Self Advocacy Network in remembering people with disabilities who lost their lives at the hands of family members or caregivers. We will remember those we have lost and remind the world that their lives had value.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sz w:val="20"/>
          <w:szCs w:val="20"/>
          <w:rtl w:val="0"/>
        </w:rPr>
        <w:t xml:space="preserve">Live captioning and ASL will be provided for all events. Please contact Lydia Sander at </w:t>
      </w:r>
      <w:hyperlink r:id="rId10">
        <w:r w:rsidDel="00000000" w:rsidR="00000000" w:rsidRPr="00000000">
          <w:rPr>
            <w:rFonts w:ascii="Calibri" w:cs="Calibri" w:eastAsia="Calibri" w:hAnsi="Calibri"/>
            <w:color w:val="1155cc"/>
            <w:sz w:val="20"/>
            <w:szCs w:val="20"/>
            <w:u w:val="single"/>
            <w:rtl w:val="0"/>
          </w:rPr>
          <w:t xml:space="preserve">lsander@umd.edu</w:t>
        </w:r>
      </w:hyperlink>
      <w:r w:rsidDel="00000000" w:rsidR="00000000" w:rsidRPr="00000000">
        <w:rPr>
          <w:rFonts w:ascii="Calibri" w:cs="Calibri" w:eastAsia="Calibri" w:hAnsi="Calibri"/>
          <w:sz w:val="20"/>
          <w:szCs w:val="20"/>
          <w:rtl w:val="0"/>
        </w:rPr>
        <w:t xml:space="preserve"> with questions or if you need accommodations that will facilitate your full participation in the event. Thank you very much for your participation!</w:t>
      </w:r>
    </w:p>
    <w:p w:rsidR="00000000" w:rsidDel="00000000" w:rsidP="00000000" w:rsidRDefault="00000000" w:rsidRPr="00000000" w14:paraId="0000000F">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0"/>
          <w:szCs w:val="20"/>
          <w:highlight w:val="white"/>
        </w:rPr>
      </w:pPr>
      <w:r w:rsidDel="00000000" w:rsidR="00000000" w:rsidRPr="00000000">
        <w:rPr>
          <w:rtl w:val="0"/>
        </w:rPr>
      </w:r>
    </w:p>
    <w:sectPr>
      <w:pgSz w:h="15840" w:w="12240" w:orient="portrait"/>
      <w:pgMar w:bottom="1440" w:top="1440" w:left="117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Calibri" w:cs="Calibri" w:eastAsia="Calibri" w:hAnsi="Calibri"/>
      <w:b w:val="1"/>
      <w:color w:val="980000"/>
      <w:sz w:val="24"/>
      <w:szCs w:val="24"/>
      <w:highlight w:val="white"/>
    </w:rPr>
  </w:style>
  <w:style w:type="paragraph" w:styleId="Heading2">
    <w:name w:val="heading 2"/>
    <w:basedOn w:val="Normal"/>
    <w:next w:val="Normal"/>
    <w:pPr>
      <w:keepNext w:val="1"/>
      <w:keepLines w:val="1"/>
      <w:spacing w:line="240" w:lineRule="auto"/>
    </w:pPr>
    <w:rPr>
      <w:rFonts w:ascii="Calibri" w:cs="Calibri" w:eastAsia="Calibri" w:hAnsi="Calibri"/>
      <w:b w:val="1"/>
      <w:sz w:val="24"/>
      <w:szCs w:val="24"/>
      <w:highlight w:val="white"/>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pPr>
    <w:rPr>
      <w:rFonts w:ascii="Calibri" w:cs="Calibri" w:eastAsia="Calibri" w:hAnsi="Calibri"/>
      <w:b w:val="1"/>
      <w:color w:val="980000"/>
      <w:sz w:val="36"/>
      <w:szCs w:val="36"/>
      <w:highlight w:val="white"/>
    </w:rPr>
  </w:style>
  <w:style w:type="paragraph" w:styleId="Normal" w:default="1">
    <w:name w:val="Normal"/>
    <w:qFormat w:val="1"/>
  </w:style>
  <w:style w:type="paragraph" w:styleId="Heading1">
    <w:name w:val="heading 1"/>
    <w:basedOn w:val="Normal"/>
    <w:next w:val="Normal"/>
    <w:uiPriority w:val="9"/>
    <w:qFormat w:val="1"/>
    <w:pPr>
      <w:keepNext w:val="1"/>
      <w:keepLines w:val="1"/>
      <w:spacing w:line="240" w:lineRule="auto"/>
      <w:outlineLvl w:val="0"/>
    </w:pPr>
    <w:rPr>
      <w:rFonts w:ascii="Calibri" w:cs="Calibri" w:eastAsia="Calibri" w:hAnsi="Calibri"/>
      <w:b w:val="1"/>
      <w:color w:val="980000"/>
      <w:sz w:val="24"/>
      <w:szCs w:val="24"/>
      <w:highlight w:val="white"/>
    </w:rPr>
  </w:style>
  <w:style w:type="paragraph" w:styleId="Heading2">
    <w:name w:val="heading 2"/>
    <w:basedOn w:val="Normal"/>
    <w:next w:val="Normal"/>
    <w:uiPriority w:val="9"/>
    <w:unhideWhenUsed w:val="1"/>
    <w:qFormat w:val="1"/>
    <w:pPr>
      <w:keepNext w:val="1"/>
      <w:keepLines w:val="1"/>
      <w:spacing w:line="240" w:lineRule="auto"/>
      <w:outlineLvl w:val="1"/>
    </w:pPr>
    <w:rPr>
      <w:rFonts w:ascii="Calibri" w:cs="Calibri" w:eastAsia="Calibri" w:hAnsi="Calibri"/>
      <w:b w:val="1"/>
      <w:sz w:val="24"/>
      <w:szCs w:val="24"/>
      <w:highlight w:val="white"/>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line="240" w:lineRule="auto"/>
    </w:pPr>
    <w:rPr>
      <w:rFonts w:ascii="Calibri" w:cs="Calibri" w:eastAsia="Calibri" w:hAnsi="Calibri"/>
      <w:b w:val="1"/>
      <w:color w:val="980000"/>
      <w:sz w:val="36"/>
      <w:szCs w:val="36"/>
      <w:highlight w:val="white"/>
    </w:rPr>
  </w:style>
  <w:style w:type="paragraph" w:styleId="Subtitle">
    <w:name w:val="Subtitle"/>
    <w:basedOn w:val="Normal"/>
    <w:next w:val="Normal"/>
    <w:uiPriority w:val="11"/>
    <w:qFormat w:val="1"/>
    <w:pPr>
      <w:keepNext w:val="1"/>
      <w:keepLines w:val="1"/>
      <w:spacing w:after="200" w:line="240" w:lineRule="auto"/>
    </w:pPr>
    <w:rPr>
      <w:rFonts w:ascii="Calibri" w:cs="Calibri" w:eastAsia="Calibri" w:hAnsi="Calibri"/>
      <w:b w:val="1"/>
      <w:sz w:val="26"/>
      <w:szCs w:val="26"/>
      <w:highlight w:val="white"/>
    </w:rPr>
  </w:style>
  <w:style w:type="character" w:styleId="Hyperlink">
    <w:name w:val="Hyperlink"/>
    <w:basedOn w:val="DefaultParagraphFont"/>
    <w:uiPriority w:val="99"/>
    <w:unhideWhenUsed w:val="1"/>
    <w:rsid w:val="00557886"/>
    <w:rPr>
      <w:color w:val="0000ff"/>
      <w:u w:val="single"/>
    </w:rPr>
  </w:style>
  <w:style w:type="paragraph" w:styleId="Subtitle">
    <w:name w:val="Subtitle"/>
    <w:basedOn w:val="Normal"/>
    <w:next w:val="Normal"/>
    <w:pPr>
      <w:keepNext w:val="1"/>
      <w:keepLines w:val="1"/>
      <w:spacing w:after="200" w:line="240" w:lineRule="auto"/>
    </w:pPr>
    <w:rPr>
      <w:rFonts w:ascii="Calibri" w:cs="Calibri" w:eastAsia="Calibri" w:hAnsi="Calibri"/>
      <w:b w:val="1"/>
      <w:sz w:val="26"/>
      <w:szCs w:val="26"/>
      <w:highlight w:val="whit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lsander@umd.edu" TargetMode="External"/><Relationship Id="rId9" Type="http://schemas.openxmlformats.org/officeDocument/2006/relationships/hyperlink" Target="https://umd.zoom.us/meeting/register/tJwqd-msqjovG9eyStcQGq5R9XV9M2QfMtq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nMDpqaTJGLAzeV9gdqSbd+6Qw==">CgMxLjAyCGguZ2pkZ3hzMgloLjMwajB6bGwyCWguMWZvYjl0ZTIJaC4zem55c2g3MgloLjJldDkycDAyCGgudHlqY3d0OAByITFoMUVleThiVmVJVXB6eHIxbFVveHZTaVd2QkhoRTA2Tg==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2022-01-06T17:02:00Z</dcterms:created>
  <dc:creator>Nedelina Tchangalova</dc:creator>
</cp:coreProperties>
</file>